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"/>
        <w:ind w:left="133" w:right="0" w:firstLine="0"/>
        <w:jc w:val="left"/>
        <w:rPr>
          <w:rFonts w:ascii="Tahoma" w:hAnsi="Tahoma"/>
          <w:sz w:val="16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719327</wp:posOffset>
            </wp:positionH>
            <wp:positionV relativeFrom="page">
              <wp:posOffset>188975</wp:posOffset>
            </wp:positionV>
            <wp:extent cx="1911096" cy="44500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096" cy="445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sz w:val="16"/>
        </w:rPr>
        <w:t>24.03.2023)</w:t>
      </w:r>
      <w:r>
        <w:rPr>
          <w:rFonts w:ascii="Tahoma" w:hAnsi="Tahoma"/>
          <w:spacing w:val="-6"/>
          <w:sz w:val="16"/>
        </w:rPr>
        <w:t> </w:t>
      </w:r>
      <w:r>
        <w:rPr>
          <w:rFonts w:ascii="Tahoma" w:hAnsi="Tahoma"/>
          <w:sz w:val="16"/>
        </w:rPr>
        <w:t>"О</w:t>
      </w:r>
      <w:r>
        <w:rPr>
          <w:rFonts w:ascii="Tahoma" w:hAnsi="Tahoma"/>
          <w:spacing w:val="-7"/>
          <w:sz w:val="16"/>
        </w:rPr>
        <w:t> </w:t>
      </w:r>
      <w:r>
        <w:rPr>
          <w:rFonts w:ascii="Tahoma" w:hAnsi="Tahoma"/>
          <w:sz w:val="16"/>
        </w:rPr>
        <w:t>распространении</w:t>
      </w:r>
      <w:r>
        <w:rPr>
          <w:rFonts w:ascii="Tahoma" w:hAnsi="Tahoma"/>
          <w:spacing w:val="-8"/>
          <w:sz w:val="16"/>
        </w:rPr>
        <w:t> </w:t>
      </w:r>
      <w:r>
        <w:rPr>
          <w:rFonts w:ascii="Tahoma" w:hAnsi="Tahoma"/>
          <w:sz w:val="16"/>
        </w:rPr>
        <w:t>на</w:t>
      </w:r>
      <w:r>
        <w:rPr>
          <w:rFonts w:ascii="Tahoma" w:hAnsi="Tahoma"/>
          <w:spacing w:val="-6"/>
          <w:sz w:val="16"/>
        </w:rPr>
        <w:t> </w:t>
      </w:r>
      <w:r>
        <w:rPr>
          <w:rFonts w:ascii="Tahoma" w:hAnsi="Tahoma"/>
          <w:sz w:val="16"/>
        </w:rPr>
        <w:t>отдельные</w:t>
      </w:r>
      <w:r>
        <w:rPr>
          <w:rFonts w:ascii="Tahoma" w:hAnsi="Tahoma"/>
          <w:spacing w:val="-8"/>
          <w:sz w:val="16"/>
        </w:rPr>
        <w:t> </w:t>
      </w:r>
      <w:r>
        <w:rPr>
          <w:rFonts w:ascii="Tahoma" w:hAnsi="Tahoma"/>
          <w:sz w:val="16"/>
        </w:rPr>
        <w:t>категории</w:t>
      </w:r>
      <w:r>
        <w:rPr>
          <w:rFonts w:ascii="Tahoma" w:hAnsi="Tahoma"/>
          <w:spacing w:val="-2"/>
          <w:sz w:val="16"/>
        </w:rPr>
        <w:t> гражда...</w:t>
      </w:r>
    </w:p>
    <w:p>
      <w:pPr>
        <w:pStyle w:val="BodyText"/>
        <w:spacing w:before="8"/>
        <w:rPr>
          <w:rFonts w:ascii="Tahoma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701344</wp:posOffset>
                </wp:positionH>
                <wp:positionV relativeFrom="paragraph">
                  <wp:posOffset>204890</wp:posOffset>
                </wp:positionV>
                <wp:extent cx="6519545" cy="1841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5195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9545" h="18415">
                              <a:moveTo>
                                <a:pt x="651941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19418" y="18288"/>
                              </a:lnTo>
                              <a:lnTo>
                                <a:pt x="6519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23999pt;margin-top:16.133144pt;width:513.34pt;height:1.44pt;mso-position-horizontal-relative:page;mso-position-vertical-relative:paragraph;z-index:-15728640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rFonts w:ascii="Tahoma"/>
        </w:rPr>
      </w:pPr>
    </w:p>
    <w:p>
      <w:pPr>
        <w:spacing w:line="460" w:lineRule="exact" w:before="33"/>
        <w:ind w:left="2910" w:right="2928" w:firstLine="0"/>
        <w:jc w:val="center"/>
        <w:rPr>
          <w:b/>
          <w:sz w:val="20"/>
        </w:rPr>
      </w:pPr>
      <w:r>
        <w:rPr>
          <w:b/>
          <w:sz w:val="20"/>
        </w:rPr>
        <w:t>ПРАВИТЕЛЬСТВО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РОССИЙСКОЙ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ФЕДЕРАЦИИ </w:t>
      </w:r>
      <w:r>
        <w:rPr>
          <w:b/>
          <w:spacing w:val="-2"/>
          <w:sz w:val="20"/>
        </w:rPr>
        <w:t>ПОСТАНОВЛЕНИЕ</w:t>
      </w:r>
    </w:p>
    <w:p>
      <w:pPr>
        <w:spacing w:line="179" w:lineRule="exact" w:before="0"/>
        <w:ind w:left="2910" w:right="2923" w:firstLine="0"/>
        <w:jc w:val="center"/>
        <w:rPr>
          <w:b/>
          <w:sz w:val="20"/>
        </w:rPr>
      </w:pPr>
      <w:r>
        <w:rPr>
          <w:b/>
          <w:sz w:val="20"/>
        </w:rPr>
        <w:t>от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5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июля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2013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г.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N</w:t>
      </w:r>
      <w:r>
        <w:rPr>
          <w:b/>
          <w:spacing w:val="-2"/>
          <w:sz w:val="20"/>
        </w:rPr>
        <w:t> </w:t>
      </w:r>
      <w:r>
        <w:rPr>
          <w:b/>
          <w:spacing w:val="-5"/>
          <w:sz w:val="20"/>
        </w:rPr>
        <w:t>568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4077" w:right="0" w:firstLine="0"/>
        <w:jc w:val="left"/>
        <w:rPr>
          <w:b/>
          <w:sz w:val="20"/>
        </w:rPr>
      </w:pPr>
      <w:r>
        <w:rPr>
          <w:b/>
          <w:sz w:val="20"/>
        </w:rPr>
        <w:t>О</w:t>
      </w:r>
      <w:r>
        <w:rPr>
          <w:b/>
          <w:spacing w:val="-2"/>
          <w:sz w:val="20"/>
        </w:rPr>
        <w:t> РАСПРОСТРАНЕНИИ</w:t>
      </w:r>
    </w:p>
    <w:p>
      <w:pPr>
        <w:spacing w:before="1"/>
        <w:ind w:left="1328" w:right="1347" w:firstLine="1090"/>
        <w:jc w:val="left"/>
        <w:rPr>
          <w:b/>
          <w:sz w:val="20"/>
        </w:rPr>
      </w:pPr>
      <w:r>
        <w:rPr>
          <w:b/>
          <w:sz w:val="20"/>
        </w:rPr>
        <w:t>НА ОТДЕЛЬНЫЕ КАТЕГОРИИ ГРАЖДАН ОГРАНИЧЕНИЙ, ЗАПРЕТОВ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ОБЯЗАННОСТЕЙ,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УСТАНОВЛЕННЫХ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ФЕДЕРАЛЬНЫМ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ЗАКОНОМ</w:t>
      </w:r>
    </w:p>
    <w:p>
      <w:pPr>
        <w:spacing w:before="1"/>
        <w:ind w:left="2449" w:right="1347" w:hanging="659"/>
        <w:jc w:val="left"/>
        <w:rPr>
          <w:b/>
          <w:sz w:val="20"/>
        </w:rPr>
      </w:pPr>
      <w:r>
        <w:rPr>
          <w:b/>
          <w:sz w:val="20"/>
        </w:rPr>
        <w:t>"О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ПРОТИВОДЕЙСТВИИ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КОРРУПЦИИ"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ДРУГИМИ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ФЕДЕРАЛЬНЫМИ ЗАКОНАМИ В ЦЕЛЯХ ПРОТИВОДЕЙСТВИЯ КОРРУПЦИИ</w:t>
      </w:r>
    </w:p>
    <w:p>
      <w:pPr>
        <w:pStyle w:val="BodyText"/>
        <w:spacing w:before="3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719632</wp:posOffset>
                </wp:positionH>
                <wp:positionV relativeFrom="paragraph">
                  <wp:posOffset>148620</wp:posOffset>
                </wp:positionV>
                <wp:extent cx="6483350" cy="58293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483350" cy="582930"/>
                          <a:chExt cx="6483350" cy="58293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73469"/>
                            <a:ext cx="38100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3751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67"/>
                                </a:lnTo>
                                <a:lnTo>
                                  <a:pt x="0" y="437375"/>
                                </a:lnTo>
                                <a:lnTo>
                                  <a:pt x="38100" y="437375"/>
                                </a:lnTo>
                                <a:lnTo>
                                  <a:pt x="38100" y="14476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8100" y="1523"/>
                            <a:ext cx="644525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 h="581025">
                                <a:moveTo>
                                  <a:pt x="6444691" y="71945"/>
                                </a:moveTo>
                                <a:lnTo>
                                  <a:pt x="6373114" y="71945"/>
                                </a:lnTo>
                                <a:lnTo>
                                  <a:pt x="637311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71945"/>
                                </a:lnTo>
                                <a:lnTo>
                                  <a:pt x="0" y="71945"/>
                                </a:lnTo>
                                <a:lnTo>
                                  <a:pt x="0" y="216712"/>
                                </a:lnTo>
                                <a:lnTo>
                                  <a:pt x="0" y="509320"/>
                                </a:lnTo>
                                <a:lnTo>
                                  <a:pt x="71628" y="509320"/>
                                </a:lnTo>
                                <a:lnTo>
                                  <a:pt x="71628" y="580948"/>
                                </a:lnTo>
                                <a:lnTo>
                                  <a:pt x="6373114" y="580948"/>
                                </a:lnTo>
                                <a:lnTo>
                                  <a:pt x="6373114" y="509320"/>
                                </a:lnTo>
                                <a:lnTo>
                                  <a:pt x="6444691" y="509320"/>
                                </a:lnTo>
                                <a:lnTo>
                                  <a:pt x="6444691" y="216712"/>
                                </a:lnTo>
                                <a:lnTo>
                                  <a:pt x="6444691" y="719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810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239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32"/>
                                </a:lnTo>
                                <a:lnTo>
                                  <a:pt x="38100" y="71932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8100" y="0"/>
                            <a:ext cx="6445250" cy="7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 h="72390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932"/>
                                </a:lnTo>
                                <a:lnTo>
                                  <a:pt x="71628" y="71932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5250" h="72390">
                                <a:moveTo>
                                  <a:pt x="6444691" y="0"/>
                                </a:moveTo>
                                <a:lnTo>
                                  <a:pt x="6373063" y="0"/>
                                </a:lnTo>
                                <a:lnTo>
                                  <a:pt x="6373063" y="71932"/>
                                </a:lnTo>
                                <a:lnTo>
                                  <a:pt x="6444691" y="71932"/>
                                </a:lnTo>
                                <a:lnTo>
                                  <a:pt x="6444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10844"/>
                            <a:ext cx="3810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7175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7"/>
                                </a:lnTo>
                                <a:lnTo>
                                  <a:pt x="38100" y="71627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2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8100" y="510844"/>
                            <a:ext cx="6445250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5250" h="71755">
                                <a:moveTo>
                                  <a:pt x="716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628"/>
                                </a:lnTo>
                                <a:lnTo>
                                  <a:pt x="71628" y="71628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  <a:path w="6445250" h="71755">
                                <a:moveTo>
                                  <a:pt x="6444691" y="0"/>
                                </a:moveTo>
                                <a:lnTo>
                                  <a:pt x="6373063" y="0"/>
                                </a:lnTo>
                                <a:lnTo>
                                  <a:pt x="6373063" y="71628"/>
                                </a:lnTo>
                                <a:lnTo>
                                  <a:pt x="6444691" y="71628"/>
                                </a:lnTo>
                                <a:lnTo>
                                  <a:pt x="6444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8100" y="1523"/>
                            <a:ext cx="6445250" cy="58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9" w:lineRule="exact" w:before="110"/>
                                <w:ind w:left="2119" w:right="2125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92C69"/>
                                  <w:sz w:val="20"/>
                                </w:rPr>
                                <w:t>Список</w:t>
                              </w:r>
                              <w:r>
                                <w:rPr>
                                  <w:color w:val="392C69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изменяющих</w:t>
                              </w:r>
                              <w:r>
                                <w:rPr>
                                  <w:color w:val="392C69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0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before="0"/>
                                <w:ind w:left="2125" w:right="2125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392C69"/>
                                  <w:sz w:val="20"/>
                                </w:rPr>
                                <w:t>(в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ред.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Постановлений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Правительства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РФ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0"/>
                                </w:rPr>
                                <w:t>28.06.2016</w:t>
                              </w:r>
                              <w:r>
                                <w:rPr>
                                  <w:color w:val="392C69"/>
                                  <w:spacing w:val="-1"/>
                                  <w:sz w:val="20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color w:val="0000FF"/>
                                    <w:spacing w:val="-6"/>
                                    <w:sz w:val="20"/>
                                  </w:rPr>
                                  <w:t> </w:t>
                                </w:r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594</w:t>
                                </w:r>
                                <w:r>
                                  <w:rPr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color w:val="392C69"/>
                                  <w:sz w:val="20"/>
                                </w:rPr>
                                <w:t> от 15.02.2017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 187</w:t>
                                </w:r>
                                <w:r>
                                  <w:rPr>
                                    <w:color w:val="392C69"/>
                                    <w:sz w:val="20"/>
                                  </w:rPr>
                                  <w:t>,</w:t>
                                </w:r>
                              </w:hyperlink>
                              <w:r>
                                <w:rPr>
                                  <w:color w:val="392C69"/>
                                  <w:sz w:val="20"/>
                                </w:rPr>
                                <w:t> от 24.03.2023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z w:val="20"/>
                                  </w:rPr>
                                  <w:t>N 471</w:t>
                                </w:r>
                              </w:hyperlink>
                              <w:r>
                                <w:rPr>
                                  <w:color w:val="392C69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664001pt;margin-top:11.702404pt;width:510.5pt;height:45.9pt;mso-position-horizontal-relative:page;mso-position-vertical-relative:paragraph;z-index:-15728128;mso-wrap-distance-left:0;mso-wrap-distance-right:0" id="docshapegroup9" coordorigin="1133,234" coordsize="10210,918">
                <v:shape style="position:absolute;left:1133;top:349;width:60;height:689" id="docshape10" coordorigin="1133,350" coordsize="60,689" path="m1193,350l1133,350,1133,578,1133,1039,1193,1039,1193,578,1193,350xe" filled="true" fillcolor="#ced2f0" stroked="false">
                  <v:path arrowok="t"/>
                  <v:fill type="solid"/>
                </v:shape>
                <v:shape style="position:absolute;left:1193;top:236;width:10150;height:915" id="docshape11" coordorigin="1193,236" coordsize="10150,915" path="m11342,350l11230,350,11230,236,1306,236,1306,350,1193,350,1193,578,1193,1039,1306,1039,1306,1151,11230,1151,11230,1039,11342,1039,11342,578,11342,350xe" filled="true" fillcolor="#f4f3f8" stroked="false">
                  <v:path arrowok="t"/>
                  <v:fill type="solid"/>
                </v:shape>
                <v:rect style="position:absolute;left:1133;top:234;width:60;height:114" id="docshape12" filled="true" fillcolor="#ced2f0" stroked="false">
                  <v:fill type="solid"/>
                </v:rect>
                <v:shape style="position:absolute;left:1193;top:234;width:10150;height:114" id="docshape13" coordorigin="1193,234" coordsize="10150,114" path="m1306,234l1193,234,1193,347,1306,347,1306,234xm11342,234l11230,234,11230,347,11342,347,11342,234xe" filled="true" fillcolor="#f4f3f8" stroked="false">
                  <v:path arrowok="t"/>
                  <v:fill type="solid"/>
                </v:shape>
                <v:rect style="position:absolute;left:1133;top:1038;width:60;height:113" id="docshape14" filled="true" fillcolor="#ced2f0" stroked="false">
                  <v:fill type="solid"/>
                </v:rect>
                <v:shape style="position:absolute;left:1193;top:1038;width:10150;height:113" id="docshape15" coordorigin="1193,1039" coordsize="10150,113" path="m1306,1039l1193,1039,1193,1151,1306,1151,1306,1039xm11342,1039l11230,1039,11230,1151,11342,1151,11342,1039xe" filled="true" fillcolor="#f4f3f8" stroked="false">
                  <v:path arrowok="t"/>
                  <v:fill type="solid"/>
                </v:shape>
                <v:shape style="position:absolute;left:1193;top:236;width:10150;height:915" type="#_x0000_t202" id="docshape16" filled="false" stroked="false">
                  <v:textbox inset="0,0,0,0">
                    <w:txbxContent>
                      <w:p>
                        <w:pPr>
                          <w:spacing w:line="229" w:lineRule="exact" w:before="110"/>
                          <w:ind w:left="2119" w:right="2125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392C69"/>
                            <w:sz w:val="20"/>
                          </w:rPr>
                          <w:t>Список</w:t>
                        </w:r>
                        <w:r>
                          <w:rPr>
                            <w:color w:val="392C69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изменяющих</w:t>
                        </w:r>
                        <w:r>
                          <w:rPr>
                            <w:color w:val="392C69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pacing w:val="-2"/>
                            <w:sz w:val="20"/>
                          </w:rPr>
                          <w:t>документов</w:t>
                        </w:r>
                      </w:p>
                      <w:p>
                        <w:pPr>
                          <w:spacing w:before="0"/>
                          <w:ind w:left="2125" w:right="2125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392C69"/>
                            <w:sz w:val="20"/>
                          </w:rPr>
                          <w:t>(в</w:t>
                        </w:r>
                        <w:r>
                          <w:rPr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ред.</w:t>
                        </w:r>
                        <w:r>
                          <w:rPr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Постановлений</w:t>
                        </w:r>
                        <w:r>
                          <w:rPr>
                            <w:color w:val="392C69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Правительства</w:t>
                        </w:r>
                        <w:r>
                          <w:rPr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РФ</w:t>
                        </w:r>
                        <w:r>
                          <w:rPr>
                            <w:color w:val="392C69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от</w:t>
                        </w:r>
                        <w:r>
                          <w:rPr>
                            <w:color w:val="392C69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392C69"/>
                            <w:sz w:val="20"/>
                          </w:rPr>
                          <w:t>28.06.2016</w:t>
                        </w:r>
                        <w:r>
                          <w:rPr>
                            <w:color w:val="392C69"/>
                            <w:spacing w:val="-1"/>
                            <w:sz w:val="20"/>
                          </w:rPr>
                          <w:t> </w:t>
                        </w:r>
                        <w:hyperlink r:id="rId8">
                          <w:r>
                            <w:rPr>
                              <w:color w:val="0000FF"/>
                              <w:sz w:val="20"/>
                            </w:rPr>
                            <w:t>N</w:t>
                          </w:r>
                          <w:r>
                            <w:rPr>
                              <w:color w:val="0000FF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color w:val="0000FF"/>
                              <w:sz w:val="20"/>
                            </w:rPr>
                            <w:t>594</w:t>
                          </w:r>
                          <w:r>
                            <w:rPr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color w:val="392C69"/>
                            <w:sz w:val="20"/>
                          </w:rPr>
                          <w:t> от 15.02.2017 </w:t>
                        </w:r>
                        <w:hyperlink r:id="rId9">
                          <w:r>
                            <w:rPr>
                              <w:color w:val="0000FF"/>
                              <w:sz w:val="20"/>
                            </w:rPr>
                            <w:t>N 187</w:t>
                          </w:r>
                          <w:r>
                            <w:rPr>
                              <w:color w:val="392C69"/>
                              <w:sz w:val="20"/>
                            </w:rPr>
                            <w:t>,</w:t>
                          </w:r>
                        </w:hyperlink>
                        <w:r>
                          <w:rPr>
                            <w:color w:val="392C69"/>
                            <w:sz w:val="20"/>
                          </w:rPr>
                          <w:t> от 24.03.2023 </w:t>
                        </w:r>
                        <w:hyperlink r:id="rId10">
                          <w:r>
                            <w:rPr>
                              <w:color w:val="0000FF"/>
                              <w:sz w:val="20"/>
                            </w:rPr>
                            <w:t>N 471</w:t>
                          </w:r>
                        </w:hyperlink>
                        <w:r>
                          <w:rPr>
                            <w:color w:val="392C69"/>
                            <w:sz w:val="20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rPr>
          <w:b/>
          <w:sz w:val="11"/>
        </w:rPr>
      </w:pPr>
    </w:p>
    <w:p>
      <w:pPr>
        <w:pStyle w:val="BodyText"/>
        <w:spacing w:before="93"/>
        <w:ind w:left="133" w:right="144" w:firstLine="540"/>
        <w:jc w:val="both"/>
      </w:pPr>
      <w:r>
        <w:rPr/>
        <w:t>В соответствии со </w:t>
      </w:r>
      <w:hyperlink r:id="rId11">
        <w:r>
          <w:rPr>
            <w:color w:val="0000FF"/>
          </w:rPr>
          <w:t>статьей 349.2</w:t>
        </w:r>
      </w:hyperlink>
      <w:r>
        <w:rPr>
          <w:color w:val="0000FF"/>
        </w:rPr>
        <w:t> </w:t>
      </w:r>
      <w:r>
        <w:rPr/>
        <w:t>Трудового кодекса Российской Федерации Правительство</w:t>
      </w:r>
      <w:r>
        <w:rPr>
          <w:spacing w:val="40"/>
        </w:rPr>
        <w:t> </w:t>
      </w:r>
      <w:r>
        <w:rPr/>
        <w:t>Российской Федерации постановляет: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955" w:val="left" w:leader="none"/>
        </w:tabs>
        <w:spacing w:line="240" w:lineRule="auto" w:before="0" w:after="0"/>
        <w:ind w:left="133" w:right="148" w:firstLine="540"/>
        <w:jc w:val="both"/>
        <w:rPr>
          <w:sz w:val="20"/>
        </w:rPr>
      </w:pPr>
      <w:bookmarkStart w:name="_bookmark0" w:id="1"/>
      <w:bookmarkEnd w:id="1"/>
      <w:r>
        <w:rPr/>
      </w:r>
      <w:r>
        <w:rPr>
          <w:sz w:val="20"/>
        </w:rPr>
        <w:t>Установить, что на работников, замещающих должности в Фонде пенсионного и социального страхования Российской Федерации, Федеральном фонде обязательного медицинского страхования, иных организациях, созданных Российской Федерацией на основании федеральных законов, организациях, созданных для выполнения задач, поставленных перед федеральными государственными органами</w:t>
      </w:r>
      <w:r>
        <w:rPr>
          <w:spacing w:val="-1"/>
          <w:sz w:val="20"/>
        </w:rPr>
        <w:t> </w:t>
      </w:r>
      <w:r>
        <w:rPr>
          <w:sz w:val="20"/>
        </w:rPr>
        <w:t>(далее</w:t>
      </w:r>
    </w:p>
    <w:p>
      <w:pPr>
        <w:pStyle w:val="BodyText"/>
        <w:ind w:left="133" w:right="145"/>
        <w:jc w:val="both"/>
      </w:pPr>
      <w:r>
        <w:rPr/>
        <w:t>- фонды и иные организации),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должности в фондах и иных организациях, включенные в перечни, установленные нормативными актами фондов, локальными нормативными актами организаций, нормативными правовыми актами федеральных государственных органов (далее - работник), распространяются следующие ограничения, запреты и обязанности:</w:t>
      </w:r>
    </w:p>
    <w:p>
      <w:pPr>
        <w:pStyle w:val="BodyText"/>
        <w:spacing w:line="451" w:lineRule="auto"/>
        <w:ind w:left="673" w:right="4447" w:hanging="540"/>
        <w:jc w:val="both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5"/>
        </w:rPr>
        <w:t> </w:t>
      </w:r>
      <w:hyperlink r:id="rId10">
        <w:r>
          <w:rPr>
            <w:color w:val="0000FF"/>
          </w:rPr>
          <w:t>Постановления</w:t>
        </w:r>
      </w:hyperlink>
      <w:r>
        <w:rPr>
          <w:color w:val="0000FF"/>
          <w:spacing w:val="-4"/>
        </w:rPr>
        <w:t> </w:t>
      </w:r>
      <w:r>
        <w:rPr/>
        <w:t>Правительства</w:t>
      </w:r>
      <w:r>
        <w:rPr>
          <w:spacing w:val="-4"/>
        </w:rPr>
        <w:t> </w:t>
      </w:r>
      <w:r>
        <w:rPr/>
        <w:t>РФ</w:t>
      </w:r>
      <w:r>
        <w:rPr>
          <w:spacing w:val="-4"/>
        </w:rPr>
        <w:t> </w:t>
      </w:r>
      <w:r>
        <w:rPr/>
        <w:t>от</w:t>
      </w:r>
      <w:r>
        <w:rPr>
          <w:spacing w:val="-6"/>
        </w:rPr>
        <w:t> </w:t>
      </w:r>
      <w:r>
        <w:rPr/>
        <w:t>24.03.2023</w:t>
      </w:r>
      <w:r>
        <w:rPr>
          <w:spacing w:val="-4"/>
        </w:rPr>
        <w:t> </w:t>
      </w:r>
      <w:r>
        <w:rPr/>
        <w:t>N</w:t>
      </w:r>
      <w:r>
        <w:rPr>
          <w:spacing w:val="-6"/>
        </w:rPr>
        <w:t> </w:t>
      </w:r>
      <w:r>
        <w:rPr/>
        <w:t>471) а) работник не вправе:</w:t>
      </w:r>
    </w:p>
    <w:p>
      <w:pPr>
        <w:pStyle w:val="BodyText"/>
        <w:ind w:left="133" w:right="145" w:firstLine="540"/>
        <w:jc w:val="both"/>
      </w:pPr>
      <w:r>
        <w:rPr/>
        <w:t>принимать без письменного разрешения работодателя (его представителя) от иностранных государств, международных организаций награды, почетные и специальные звания (за исключением научных званий), если в его должностные обязанности входит взаимодействие с указанными </w:t>
      </w:r>
      <w:r>
        <w:rPr>
          <w:spacing w:val="-2"/>
        </w:rPr>
        <w:t>организациями;</w:t>
      </w:r>
    </w:p>
    <w:p>
      <w:pPr>
        <w:pStyle w:val="BodyText"/>
        <w:spacing w:before="194"/>
        <w:ind w:left="133" w:right="150" w:firstLine="540"/>
        <w:jc w:val="both"/>
      </w:pPr>
      <w:r>
        <w:rPr/>
        <w:t>входить в состав органов управления, попечительских или наблюдательных советов, иных органов иностранных</w:t>
      </w:r>
      <w:r>
        <w:rPr>
          <w:spacing w:val="-1"/>
        </w:rPr>
        <w:t> </w:t>
      </w:r>
      <w:r>
        <w:rPr/>
        <w:t>некоммерческих</w:t>
      </w:r>
      <w:r>
        <w:rPr>
          <w:spacing w:val="-1"/>
        </w:rPr>
        <w:t> </w:t>
      </w:r>
      <w:r>
        <w:rPr/>
        <w:t>неправительственных</w:t>
      </w:r>
      <w:r>
        <w:rPr>
          <w:spacing w:val="-1"/>
        </w:rPr>
        <w:t> </w:t>
      </w:r>
      <w:r>
        <w:rPr/>
        <w:t>организаций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действующих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территории</w:t>
      </w:r>
      <w:r>
        <w:rPr>
          <w:spacing w:val="-1"/>
        </w:rPr>
        <w:t> </w:t>
      </w:r>
      <w:r>
        <w:rPr/>
        <w:t>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ind w:left="133" w:right="151" w:firstLine="540"/>
        <w:jc w:val="both"/>
      </w:pPr>
      <w:r>
        <w:rPr/>
        <w:t>заниматься без письменного разрешения работодателя (его представителя) оплачиваемой деятельностью,</w:t>
      </w:r>
      <w:r>
        <w:rPr>
          <w:spacing w:val="-2"/>
        </w:rPr>
        <w:t> </w:t>
      </w:r>
      <w:r>
        <w:rPr/>
        <w:t>финансируемой</w:t>
      </w:r>
      <w:r>
        <w:rPr>
          <w:spacing w:val="-2"/>
        </w:rPr>
        <w:t> </w:t>
      </w:r>
      <w:r>
        <w:rPr/>
        <w:t>исключительно</w:t>
      </w:r>
      <w:r>
        <w:rPr>
          <w:spacing w:val="-2"/>
        </w:rPr>
        <w:t> </w:t>
      </w:r>
      <w:r>
        <w:rPr/>
        <w:t>за счет</w:t>
      </w:r>
      <w:r>
        <w:rPr>
          <w:spacing w:val="-1"/>
        </w:rPr>
        <w:t> </w:t>
      </w:r>
      <w:r>
        <w:rPr/>
        <w:t>средств</w:t>
      </w:r>
      <w:r>
        <w:rPr>
          <w:spacing w:val="-2"/>
        </w:rPr>
        <w:t> </w:t>
      </w:r>
      <w:r>
        <w:rPr/>
        <w:t>иностранных</w:t>
      </w:r>
      <w:r>
        <w:rPr>
          <w:spacing w:val="-3"/>
        </w:rPr>
        <w:t> </w:t>
      </w:r>
      <w:r>
        <w:rPr/>
        <w:t>государств,</w:t>
      </w:r>
      <w:r>
        <w:rPr>
          <w:spacing w:val="-2"/>
        </w:rPr>
        <w:t> </w:t>
      </w:r>
      <w:r>
        <w:rPr/>
        <w:t>международных</w:t>
      </w:r>
      <w:r>
        <w:rPr>
          <w:spacing w:val="-3"/>
        </w:rPr>
        <w:t> </w:t>
      </w:r>
      <w:r>
        <w:rPr/>
        <w:t>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>
      <w:pPr>
        <w:pStyle w:val="BodyText"/>
        <w:spacing w:before="3"/>
        <w:rPr>
          <w:sz w:val="17"/>
        </w:rPr>
      </w:pPr>
    </w:p>
    <w:p>
      <w:pPr>
        <w:pStyle w:val="BodyText"/>
        <w:ind w:left="133" w:right="143" w:firstLine="540"/>
        <w:jc w:val="both"/>
      </w:pPr>
      <w:bookmarkStart w:name="_bookmark1" w:id="2"/>
      <w:bookmarkEnd w:id="2"/>
      <w:r>
        <w:rPr/>
      </w:r>
      <w:r>
        <w:rPr/>
        <w:t>б)</w:t>
      </w:r>
      <w:r>
        <w:rPr>
          <w:spacing w:val="-3"/>
        </w:rPr>
        <w:t> </w:t>
      </w:r>
      <w:r>
        <w:rPr/>
        <w:t>работнику</w:t>
      </w:r>
      <w:r>
        <w:rPr>
          <w:spacing w:val="-7"/>
        </w:rPr>
        <w:t> </w:t>
      </w:r>
      <w:r>
        <w:rPr/>
        <w:t>запрещается</w:t>
      </w:r>
      <w:r>
        <w:rPr>
          <w:spacing w:val="-4"/>
        </w:rPr>
        <w:t> </w:t>
      </w:r>
      <w:r>
        <w:rPr/>
        <w:t>получать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связи</w:t>
      </w:r>
      <w:r>
        <w:rPr>
          <w:spacing w:val="-5"/>
        </w:rPr>
        <w:t> </w:t>
      </w:r>
      <w:r>
        <w:rPr/>
        <w:t>с</w:t>
      </w:r>
      <w:r>
        <w:rPr>
          <w:spacing w:val="-1"/>
        </w:rPr>
        <w:t> </w:t>
      </w:r>
      <w:r>
        <w:rPr/>
        <w:t>исполнением</w:t>
      </w:r>
      <w:r>
        <w:rPr>
          <w:spacing w:val="-2"/>
        </w:rPr>
        <w:t> </w:t>
      </w:r>
      <w:r>
        <w:rPr/>
        <w:t>трудовых</w:t>
      </w:r>
      <w:r>
        <w:rPr>
          <w:spacing w:val="-2"/>
        </w:rPr>
        <w:t> </w:t>
      </w:r>
      <w:r>
        <w:rPr/>
        <w:t>обязанностей</w:t>
      </w:r>
      <w:r>
        <w:rPr>
          <w:spacing w:val="-3"/>
        </w:rPr>
        <w:t> </w:t>
      </w:r>
      <w:r>
        <w:rPr/>
        <w:t>вознаграждения</w:t>
      </w:r>
      <w:r>
        <w:rPr>
          <w:spacing w:val="-1"/>
        </w:rPr>
        <w:t> </w:t>
      </w:r>
      <w:r>
        <w:rPr/>
        <w:t>от физических и юридических лиц (подарки, денежное вознаграждение, ссуды, услуги, оплату развлечений, отдыха,</w:t>
      </w:r>
      <w:r>
        <w:rPr>
          <w:spacing w:val="-1"/>
        </w:rPr>
        <w:t> </w:t>
      </w:r>
      <w:r>
        <w:rPr/>
        <w:t>транспортных расходов</w:t>
      </w:r>
      <w:r>
        <w:rPr>
          <w:spacing w:val="-1"/>
        </w:rPr>
        <w:t> </w:t>
      </w:r>
      <w:r>
        <w:rPr/>
        <w:t>и иные</w:t>
      </w:r>
      <w:r>
        <w:rPr>
          <w:spacing w:val="-1"/>
        </w:rPr>
        <w:t> </w:t>
      </w:r>
      <w:r>
        <w:rPr/>
        <w:t>вознаграждения). Запрет не распространяется на случаи получения работником подарков в связи с протокольными мероприятиями, со служебными командировками, с другими официальными мероприятиями и иные случаи, установленные федеральными законами и иными нормативными правовыми актами, определяющими особенности правового положения и специфику трудовой деятельности работника;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ind w:left="673"/>
      </w:pPr>
      <w:r>
        <w:rPr/>
        <w:t>в)</w:t>
      </w:r>
      <w:r>
        <w:rPr>
          <w:spacing w:val="-7"/>
        </w:rPr>
        <w:t> </w:t>
      </w:r>
      <w:r>
        <w:rPr/>
        <w:t>работник</w:t>
      </w:r>
      <w:r>
        <w:rPr>
          <w:spacing w:val="-6"/>
        </w:rPr>
        <w:t> </w:t>
      </w:r>
      <w:r>
        <w:rPr>
          <w:spacing w:val="-2"/>
        </w:rPr>
        <w:t>обязан: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636" w:footer="1514" w:top="1180" w:bottom="1700" w:left="1000" w:right="420"/>
          <w:pgNumType w:start="1"/>
        </w:sectPr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93"/>
        <w:ind w:left="133" w:right="150" w:firstLine="540"/>
        <w:jc w:val="both"/>
      </w:pPr>
      <w:r>
        <w:rPr/>
        <w:t>уведомлять работодателя (его представителя), органы прокуратуры или другие государственные органы об обращении к нему каких-либо лиц в целях склонения к совершению коррупционных </w:t>
      </w:r>
      <w:r>
        <w:rPr>
          <w:spacing w:val="-2"/>
        </w:rPr>
        <w:t>правонарушений;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ind w:left="133" w:right="143" w:firstLine="540"/>
        <w:jc w:val="both"/>
      </w:pPr>
      <w:r>
        <w:rPr/>
        <w:t>представлять в установленном порядке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детей;</w:t>
      </w:r>
    </w:p>
    <w:p>
      <w:pPr>
        <w:pStyle w:val="BodyText"/>
        <w:spacing w:before="3"/>
        <w:rPr>
          <w:sz w:val="17"/>
        </w:rPr>
      </w:pPr>
    </w:p>
    <w:p>
      <w:pPr>
        <w:pStyle w:val="BodyText"/>
        <w:ind w:left="133" w:right="143" w:firstLine="540"/>
        <w:jc w:val="both"/>
      </w:pPr>
      <w:r>
        <w:rPr/>
        <w:t>принимать меры по недопущению любой возможности возникновения конфликта интересов и урегулированию возникшего конфликта интересов;</w:t>
      </w:r>
    </w:p>
    <w:p>
      <w:pPr>
        <w:pStyle w:val="BodyText"/>
        <w:spacing w:before="4"/>
        <w:rPr>
          <w:sz w:val="17"/>
        </w:rPr>
      </w:pPr>
    </w:p>
    <w:p>
      <w:pPr>
        <w:pStyle w:val="BodyText"/>
        <w:ind w:left="133" w:right="151" w:firstLine="540"/>
        <w:jc w:val="both"/>
      </w:pPr>
      <w:r>
        <w:rPr/>
        <w:t>уведомлять работодателя в порядке, определенном работодателем в соответствии с нормативными правовыми </w:t>
      </w:r>
      <w:hyperlink r:id="rId14">
        <w:r>
          <w:rPr>
            <w:color w:val="0000FF"/>
          </w:rPr>
          <w:t>актами</w:t>
        </w:r>
      </w:hyperlink>
      <w:r>
        <w:rPr>
          <w:color w:val="0000FF"/>
        </w:rPr>
        <w:t> </w:t>
      </w:r>
      <w:r>
        <w:rPr/>
        <w:t>Российской Федерации, о личной заинтересованности при исполнении трудовых обязанностей, которая может привести к конфликту интересов, как только ему станет об этом известно;</w:t>
      </w:r>
    </w:p>
    <w:p>
      <w:pPr>
        <w:pStyle w:val="BodyText"/>
        <w:spacing w:line="229" w:lineRule="exact"/>
        <w:ind w:left="133"/>
        <w:jc w:val="both"/>
      </w:pPr>
      <w:r>
        <w:rPr/>
        <w:t>(в</w:t>
      </w:r>
      <w:r>
        <w:rPr>
          <w:spacing w:val="-9"/>
        </w:rPr>
        <w:t> </w:t>
      </w:r>
      <w:r>
        <w:rPr/>
        <w:t>ред.</w:t>
      </w:r>
      <w:r>
        <w:rPr>
          <w:spacing w:val="-7"/>
        </w:rPr>
        <w:t> </w:t>
      </w:r>
      <w:hyperlink r:id="rId15">
        <w:r>
          <w:rPr>
            <w:color w:val="0000FF"/>
          </w:rPr>
          <w:t>Постановления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8"/>
        </w:rPr>
        <w:t> </w:t>
      </w:r>
      <w:r>
        <w:rPr/>
        <w:t>28.06.2016</w:t>
      </w:r>
      <w:r>
        <w:rPr>
          <w:spacing w:val="-7"/>
        </w:rPr>
        <w:t> </w:t>
      </w:r>
      <w:r>
        <w:rPr/>
        <w:t>N</w:t>
      </w:r>
      <w:r>
        <w:rPr>
          <w:spacing w:val="-8"/>
        </w:rPr>
        <w:t> </w:t>
      </w:r>
      <w:r>
        <w:rPr>
          <w:spacing w:val="-4"/>
        </w:rPr>
        <w:t>594)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ind w:left="133" w:right="154" w:firstLine="540"/>
        <w:jc w:val="both"/>
      </w:pPr>
      <w:r>
        <w:rPr/>
        <w:t>передавать в целях предотвращения конфликта интересов принадлежащие ему</w:t>
      </w:r>
      <w:r>
        <w:rPr>
          <w:spacing w:val="-1"/>
        </w:rPr>
        <w:t> </w:t>
      </w:r>
      <w:r>
        <w:rPr/>
        <w:t>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Федерации;</w:t>
      </w:r>
    </w:p>
    <w:p>
      <w:pPr>
        <w:pStyle w:val="BodyText"/>
        <w:spacing w:line="229" w:lineRule="exact"/>
        <w:ind w:left="133"/>
        <w:jc w:val="both"/>
      </w:pPr>
      <w:r>
        <w:rPr/>
        <w:t>(в</w:t>
      </w:r>
      <w:r>
        <w:rPr>
          <w:spacing w:val="-9"/>
        </w:rPr>
        <w:t> </w:t>
      </w:r>
      <w:r>
        <w:rPr/>
        <w:t>ред.</w:t>
      </w:r>
      <w:r>
        <w:rPr>
          <w:spacing w:val="-7"/>
        </w:rPr>
        <w:t> </w:t>
      </w:r>
      <w:hyperlink r:id="rId16">
        <w:r>
          <w:rPr>
            <w:color w:val="0000FF"/>
          </w:rPr>
          <w:t>Постановления</w:t>
        </w:r>
      </w:hyperlink>
      <w:r>
        <w:rPr>
          <w:color w:val="0000FF"/>
          <w:spacing w:val="-6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8"/>
        </w:rPr>
        <w:t> </w:t>
      </w:r>
      <w:r>
        <w:rPr/>
        <w:t>28.06.2016</w:t>
      </w:r>
      <w:r>
        <w:rPr>
          <w:spacing w:val="-7"/>
        </w:rPr>
        <w:t> </w:t>
      </w:r>
      <w:r>
        <w:rPr/>
        <w:t>N</w:t>
      </w:r>
      <w:r>
        <w:rPr>
          <w:spacing w:val="-8"/>
        </w:rPr>
        <w:t> </w:t>
      </w:r>
      <w:r>
        <w:rPr>
          <w:spacing w:val="-4"/>
        </w:rPr>
        <w:t>594)</w:t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ind w:left="133" w:right="144" w:firstLine="540"/>
        <w:jc w:val="both"/>
      </w:pPr>
      <w:r>
        <w:rPr/>
        <w:t>уведомлять работодателя (его представителя) о получении работником подарка в случаях, предусмотренных </w:t>
      </w:r>
      <w:hyperlink w:history="true" w:anchor="_bookmark1">
        <w:r>
          <w:rPr>
            <w:color w:val="0000FF"/>
          </w:rPr>
          <w:t>подпунктом "б"</w:t>
        </w:r>
      </w:hyperlink>
      <w:r>
        <w:rPr>
          <w:color w:val="0000FF"/>
        </w:rPr>
        <w:t> </w:t>
      </w:r>
      <w:r>
        <w:rPr/>
        <w:t>настоящего пункта, и передавать указанный подарок, стоимость которого превышает 3 тыс. рублей, по акту соответственно в фонд или иную организацию с сохранением возможности его выкупа в порядке, установленном нормативными правовыми актами Российской </w:t>
      </w:r>
      <w:r>
        <w:rPr>
          <w:spacing w:val="-2"/>
        </w:rPr>
        <w:t>Федерации.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991" w:val="left" w:leader="none"/>
        </w:tabs>
        <w:spacing w:line="240" w:lineRule="auto" w:before="0" w:after="0"/>
        <w:ind w:left="133" w:right="144" w:firstLine="540"/>
        <w:jc w:val="both"/>
        <w:rPr>
          <w:sz w:val="20"/>
        </w:rPr>
      </w:pPr>
      <w:bookmarkStart w:name="_bookmark2" w:id="3"/>
      <w:bookmarkEnd w:id="3"/>
      <w:r>
        <w:rPr/>
      </w:r>
      <w:r>
        <w:rPr>
          <w:sz w:val="20"/>
        </w:rPr>
        <w:t>Установить, что на граждан, претендующих на замещение должностей в фондах и иных организациях, назначение на которые и освобождение от которых осуществляются Президентом Российской Федерации или Правительством Российской Федерации, и должностей в фондах и иных организациях, включенных в перечни, установленные нормативными актами фондов, локальными нормативными актами организаций, нормативными правовыми актами федеральных государственных органов, распространяется обязанность представлять в установленном </w:t>
      </w:r>
      <w:hyperlink r:id="rId17">
        <w:r>
          <w:rPr>
            <w:color w:val="0000FF"/>
            <w:sz w:val="20"/>
          </w:rPr>
          <w:t>порядке</w:t>
        </w:r>
      </w:hyperlink>
      <w:r>
        <w:rPr>
          <w:color w:val="0000FF"/>
          <w:sz w:val="20"/>
        </w:rPr>
        <w:t> </w:t>
      </w:r>
      <w:r>
        <w:rPr>
          <w:sz w:val="20"/>
        </w:rPr>
        <w:t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981" w:val="left" w:leader="none"/>
        </w:tabs>
        <w:spacing w:line="240" w:lineRule="auto" w:before="0" w:after="0"/>
        <w:ind w:left="133" w:right="142" w:firstLine="540"/>
        <w:jc w:val="both"/>
        <w:rPr>
          <w:sz w:val="20"/>
        </w:rPr>
      </w:pPr>
      <w:r>
        <w:rPr>
          <w:sz w:val="20"/>
        </w:rPr>
        <w:t>Установить, что работники, замещающие должности, указанные в абзаце первом </w:t>
      </w:r>
      <w:hyperlink w:history="true" w:anchor="_bookmark0">
        <w:r>
          <w:rPr>
            <w:color w:val="0000FF"/>
            <w:sz w:val="20"/>
          </w:rPr>
          <w:t>пункта 1</w:t>
        </w:r>
      </w:hyperlink>
      <w:r>
        <w:rPr>
          <w:color w:val="0000FF"/>
          <w:sz w:val="20"/>
        </w:rPr>
        <w:t> </w:t>
      </w:r>
      <w:r>
        <w:rPr>
          <w:sz w:val="20"/>
        </w:rPr>
        <w:t>настоящего постановления, и граждане, указанные в </w:t>
      </w:r>
      <w:hyperlink w:history="true" w:anchor="_bookmark2">
        <w:r>
          <w:rPr>
            <w:color w:val="0000FF"/>
            <w:sz w:val="20"/>
          </w:rPr>
          <w:t>пункте 2</w:t>
        </w:r>
      </w:hyperlink>
      <w:r>
        <w:rPr>
          <w:color w:val="0000FF"/>
          <w:sz w:val="20"/>
        </w:rPr>
        <w:t> </w:t>
      </w:r>
      <w:r>
        <w:rPr>
          <w:sz w:val="20"/>
        </w:rPr>
        <w:t>настоящего постановления, не могут осуществлять трудовую деятельность в случае близкого родства или свойства (родители, супруги, дети, братья, сестры, а также братья, сестры, родители, дети супругов и супруги детей) с работником соответствующего фонда или иной организации, если осуществление трудовой деятельности связано с непосредственной подчиненностью или подконтрольностью одного из них другому, за исключением работников, замещающих должности (кроме предусмотренных </w:t>
      </w:r>
      <w:hyperlink w:history="true" w:anchor="_bookmark3">
        <w:r>
          <w:rPr>
            <w:color w:val="0000FF"/>
            <w:sz w:val="20"/>
          </w:rPr>
          <w:t>пунктом 4</w:t>
        </w:r>
      </w:hyperlink>
      <w:r>
        <w:rPr>
          <w:color w:val="0000FF"/>
          <w:sz w:val="20"/>
        </w:rPr>
        <w:t> </w:t>
      </w:r>
      <w:r>
        <w:rPr>
          <w:sz w:val="20"/>
        </w:rPr>
        <w:t>настоящего постановления) в федеральных</w:t>
      </w:r>
      <w:r>
        <w:rPr>
          <w:spacing w:val="-4"/>
          <w:sz w:val="20"/>
        </w:rPr>
        <w:t> </w:t>
      </w:r>
      <w:r>
        <w:rPr>
          <w:sz w:val="20"/>
        </w:rPr>
        <w:t>государственных</w:t>
      </w:r>
      <w:r>
        <w:rPr>
          <w:spacing w:val="-1"/>
          <w:sz w:val="20"/>
        </w:rPr>
        <w:t> </w:t>
      </w:r>
      <w:r>
        <w:rPr>
          <w:sz w:val="20"/>
        </w:rPr>
        <w:t>учреждениях</w:t>
      </w:r>
      <w:r>
        <w:rPr>
          <w:spacing w:val="-4"/>
          <w:sz w:val="20"/>
        </w:rPr>
        <w:t> </w:t>
      </w:r>
      <w:r>
        <w:rPr>
          <w:sz w:val="20"/>
        </w:rPr>
        <w:t>или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3"/>
          <w:sz w:val="20"/>
        </w:rPr>
        <w:t> </w:t>
      </w:r>
      <w:r>
        <w:rPr>
          <w:sz w:val="20"/>
        </w:rPr>
        <w:t>федеральных</w:t>
      </w:r>
      <w:r>
        <w:rPr>
          <w:spacing w:val="-4"/>
          <w:sz w:val="20"/>
        </w:rPr>
        <w:t> </w:t>
      </w:r>
      <w:r>
        <w:rPr>
          <w:sz w:val="20"/>
        </w:rPr>
        <w:t>государственных</w:t>
      </w:r>
      <w:r>
        <w:rPr>
          <w:spacing w:val="-1"/>
          <w:sz w:val="20"/>
        </w:rPr>
        <w:t> </w:t>
      </w:r>
      <w:r>
        <w:rPr>
          <w:sz w:val="20"/>
        </w:rPr>
        <w:t>унитарных</w:t>
      </w:r>
      <w:r>
        <w:rPr>
          <w:spacing w:val="-4"/>
          <w:sz w:val="20"/>
        </w:rPr>
        <w:t> </w:t>
      </w:r>
      <w:r>
        <w:rPr>
          <w:sz w:val="20"/>
        </w:rPr>
        <w:t>предприятиях (федеральных казенных предприятиях), созданных для выполнения задач, поставленных перед федеральными государственными органами, и граждан, претендующих на замещение указанных </w:t>
      </w:r>
      <w:r>
        <w:rPr>
          <w:spacing w:val="-2"/>
          <w:sz w:val="20"/>
        </w:rPr>
        <w:t>должностей.</w:t>
      </w:r>
    </w:p>
    <w:p>
      <w:pPr>
        <w:pStyle w:val="BodyText"/>
        <w:ind w:left="133" w:right="142"/>
        <w:jc w:val="both"/>
      </w:pPr>
      <w:r>
        <w:rPr/>
        <w:t>(п 3 введен </w:t>
      </w:r>
      <w:hyperlink r:id="rId18">
        <w:r>
          <w:rPr>
            <w:color w:val="0000FF"/>
          </w:rPr>
          <w:t>Постановлением</w:t>
        </w:r>
      </w:hyperlink>
      <w:r>
        <w:rPr>
          <w:color w:val="0000FF"/>
        </w:rPr>
        <w:t> </w:t>
      </w:r>
      <w:r>
        <w:rPr/>
        <w:t>Правительства РФ от 28.06.2016 N 594; в ред. </w:t>
      </w:r>
      <w:hyperlink r:id="rId19">
        <w:r>
          <w:rPr>
            <w:color w:val="0000FF"/>
          </w:rPr>
          <w:t>Постановления</w:t>
        </w:r>
      </w:hyperlink>
      <w:r>
        <w:rPr>
          <w:color w:val="0000FF"/>
        </w:rPr>
        <w:t> </w:t>
      </w:r>
      <w:r>
        <w:rPr/>
        <w:t>Правительства РФ от 15.02.2017 N 187)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983" w:val="left" w:leader="none"/>
        </w:tabs>
        <w:spacing w:line="240" w:lineRule="auto" w:before="0" w:after="0"/>
        <w:ind w:left="133" w:right="145" w:firstLine="540"/>
        <w:jc w:val="both"/>
        <w:rPr>
          <w:sz w:val="20"/>
        </w:rPr>
      </w:pPr>
      <w:bookmarkStart w:name="_bookmark3" w:id="4"/>
      <w:bookmarkEnd w:id="4"/>
      <w:r>
        <w:rPr/>
      </w:r>
      <w:r>
        <w:rPr>
          <w:sz w:val="20"/>
        </w:rPr>
        <w:t>Установить, что работники, замещающие должности руководителей, главных бухгалтеров и должности, связанные с осуществлением финансово-хозяйственных полномочий, в федеральных государственных учреждениях или в федеральных государственных унитарных предприятиях (федеральных казенных предприятиях), созданных для выполнения задач, поставленных перед федеральными государственными органами, и граждане, претендующие на замещение таких должностей, не могут осуществлять трудовую деятельность в случае близкого родства или свойства (родители, супруги, дети, братья, сестры, а также братья, сестры, родители, дети супругов и супруги детей) с работником соответствующего</w:t>
      </w:r>
      <w:r>
        <w:rPr>
          <w:spacing w:val="77"/>
          <w:sz w:val="20"/>
        </w:rPr>
        <w:t> </w:t>
      </w:r>
      <w:r>
        <w:rPr>
          <w:sz w:val="20"/>
        </w:rPr>
        <w:t>учреждения</w:t>
      </w:r>
      <w:r>
        <w:rPr>
          <w:spacing w:val="73"/>
          <w:sz w:val="20"/>
        </w:rPr>
        <w:t> </w:t>
      </w:r>
      <w:r>
        <w:rPr>
          <w:sz w:val="20"/>
        </w:rPr>
        <w:t>или</w:t>
      </w:r>
      <w:r>
        <w:rPr>
          <w:spacing w:val="74"/>
          <w:sz w:val="20"/>
        </w:rPr>
        <w:t> </w:t>
      </w:r>
      <w:r>
        <w:rPr>
          <w:sz w:val="20"/>
        </w:rPr>
        <w:t>предприятия,</w:t>
      </w:r>
      <w:r>
        <w:rPr>
          <w:spacing w:val="76"/>
          <w:sz w:val="20"/>
        </w:rPr>
        <w:t> </w:t>
      </w:r>
      <w:r>
        <w:rPr>
          <w:sz w:val="20"/>
        </w:rPr>
        <w:t>замещающим</w:t>
      </w:r>
      <w:r>
        <w:rPr>
          <w:spacing w:val="73"/>
          <w:sz w:val="20"/>
        </w:rPr>
        <w:t> </w:t>
      </w:r>
      <w:r>
        <w:rPr>
          <w:sz w:val="20"/>
        </w:rPr>
        <w:t>одну</w:t>
      </w:r>
      <w:r>
        <w:rPr>
          <w:spacing w:val="70"/>
          <w:sz w:val="20"/>
        </w:rPr>
        <w:t> </w:t>
      </w:r>
      <w:r>
        <w:rPr>
          <w:sz w:val="20"/>
        </w:rPr>
        <w:t>из</w:t>
      </w:r>
      <w:r>
        <w:rPr>
          <w:spacing w:val="77"/>
          <w:sz w:val="20"/>
        </w:rPr>
        <w:t> </w:t>
      </w:r>
      <w:r>
        <w:rPr>
          <w:sz w:val="20"/>
        </w:rPr>
        <w:t>указанных</w:t>
      </w:r>
      <w:r>
        <w:rPr>
          <w:spacing w:val="74"/>
          <w:sz w:val="20"/>
        </w:rPr>
        <w:t> </w:t>
      </w:r>
      <w:r>
        <w:rPr>
          <w:sz w:val="20"/>
        </w:rPr>
        <w:t>должностей,</w:t>
      </w:r>
      <w:r>
        <w:rPr>
          <w:spacing w:val="75"/>
          <w:sz w:val="20"/>
        </w:rPr>
        <w:t> </w:t>
      </w:r>
      <w:r>
        <w:rPr>
          <w:spacing w:val="-4"/>
          <w:sz w:val="20"/>
        </w:rPr>
        <w:t>если</w:t>
      </w:r>
    </w:p>
    <w:p>
      <w:pPr>
        <w:spacing w:after="0" w:line="240" w:lineRule="auto"/>
        <w:jc w:val="both"/>
        <w:rPr>
          <w:sz w:val="20"/>
        </w:rPr>
        <w:sectPr>
          <w:headerReference w:type="default" r:id="rId12"/>
          <w:footerReference w:type="default" r:id="rId13"/>
          <w:pgSz w:w="11910" w:h="16840"/>
          <w:pgMar w:header="550" w:footer="1495" w:top="1720" w:bottom="1680" w:left="1000" w:right="420"/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tabs>
          <w:tab w:pos="1883" w:val="left" w:leader="none"/>
          <w:tab w:pos="3051" w:val="left" w:leader="none"/>
          <w:tab w:pos="4641" w:val="left" w:leader="none"/>
          <w:tab w:pos="5687" w:val="left" w:leader="none"/>
          <w:tab w:pos="6095" w:val="left" w:leader="none"/>
          <w:tab w:pos="8134" w:val="left" w:leader="none"/>
          <w:tab w:pos="9994" w:val="left" w:leader="none"/>
        </w:tabs>
        <w:spacing w:before="93"/>
        <w:ind w:left="133" w:right="150"/>
      </w:pPr>
      <w:r>
        <w:rPr>
          <w:spacing w:val="-2"/>
        </w:rPr>
        <w:t>осуществление</w:t>
      </w:r>
      <w:r>
        <w:rPr/>
        <w:tab/>
      </w:r>
      <w:r>
        <w:rPr>
          <w:spacing w:val="-2"/>
        </w:rPr>
        <w:t>трудовой</w:t>
      </w:r>
      <w:r>
        <w:rPr/>
        <w:tab/>
      </w:r>
      <w:r>
        <w:rPr>
          <w:spacing w:val="-2"/>
        </w:rPr>
        <w:t>деятельности</w:t>
      </w:r>
      <w:r>
        <w:rPr/>
        <w:tab/>
      </w:r>
      <w:r>
        <w:rPr>
          <w:spacing w:val="-2"/>
        </w:rPr>
        <w:t>связано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непосредственной</w:t>
      </w:r>
      <w:r>
        <w:rPr/>
        <w:tab/>
      </w:r>
      <w:r>
        <w:rPr>
          <w:spacing w:val="-2"/>
        </w:rPr>
        <w:t>подчиненностью</w:t>
      </w:r>
      <w:r>
        <w:rPr/>
        <w:tab/>
      </w:r>
      <w:r>
        <w:rPr>
          <w:spacing w:val="-4"/>
        </w:rPr>
        <w:t>или </w:t>
      </w:r>
      <w:r>
        <w:rPr/>
        <w:t>подконтрольностью одного из них другому.</w:t>
      </w:r>
    </w:p>
    <w:p>
      <w:pPr>
        <w:pStyle w:val="BodyText"/>
        <w:spacing w:before="1"/>
        <w:ind w:left="133"/>
      </w:pPr>
      <w:r>
        <w:rPr/>
        <w:t>(п.</w:t>
      </w:r>
      <w:r>
        <w:rPr>
          <w:spacing w:val="-9"/>
        </w:rPr>
        <w:t> </w:t>
      </w:r>
      <w:r>
        <w:rPr/>
        <w:t>4</w:t>
      </w:r>
      <w:r>
        <w:rPr>
          <w:spacing w:val="-8"/>
        </w:rPr>
        <w:t> </w:t>
      </w:r>
      <w:r>
        <w:rPr/>
        <w:t>введен</w:t>
      </w:r>
      <w:r>
        <w:rPr>
          <w:spacing w:val="-7"/>
        </w:rPr>
        <w:t> </w:t>
      </w:r>
      <w:hyperlink r:id="rId20">
        <w:r>
          <w:rPr>
            <w:color w:val="0000FF"/>
          </w:rPr>
          <w:t>Постановлением</w:t>
        </w:r>
      </w:hyperlink>
      <w:r>
        <w:rPr>
          <w:color w:val="0000FF"/>
          <w:spacing w:val="-8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8"/>
        </w:rPr>
        <w:t> </w:t>
      </w:r>
      <w:r>
        <w:rPr/>
        <w:t>от</w:t>
      </w:r>
      <w:r>
        <w:rPr>
          <w:spacing w:val="-6"/>
        </w:rPr>
        <w:t> </w:t>
      </w:r>
      <w:r>
        <w:rPr/>
        <w:t>15.02.2017</w:t>
      </w:r>
      <w:r>
        <w:rPr>
          <w:spacing w:val="-7"/>
        </w:rPr>
        <w:t> </w:t>
      </w:r>
      <w:r>
        <w:rPr/>
        <w:t>N</w:t>
      </w:r>
      <w:r>
        <w:rPr>
          <w:spacing w:val="-8"/>
        </w:rPr>
        <w:t> </w:t>
      </w:r>
      <w:r>
        <w:rPr>
          <w:spacing w:val="-4"/>
        </w:rPr>
        <w:t>187)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1"/>
        <w:ind w:left="8155" w:right="144" w:hanging="632"/>
        <w:jc w:val="right"/>
      </w:pPr>
      <w:r>
        <w:rPr/>
        <w:t>Председатель</w:t>
      </w:r>
      <w:r>
        <w:rPr>
          <w:spacing w:val="-14"/>
        </w:rPr>
        <w:t> </w:t>
      </w:r>
      <w:r>
        <w:rPr/>
        <w:t>Правительства Российской</w:t>
      </w:r>
      <w:r>
        <w:rPr>
          <w:spacing w:val="-10"/>
        </w:rPr>
        <w:t> </w:t>
      </w:r>
      <w:r>
        <w:rPr>
          <w:spacing w:val="-2"/>
        </w:rPr>
        <w:t>Федерации</w:t>
      </w:r>
    </w:p>
    <w:p>
      <w:pPr>
        <w:pStyle w:val="BodyText"/>
        <w:ind w:right="144"/>
        <w:jc w:val="right"/>
      </w:pPr>
      <w:r>
        <w:rPr>
          <w:spacing w:val="-2"/>
        </w:rPr>
        <w:t>Д.МЕДВЕДЕВ</w:t>
      </w:r>
    </w:p>
    <w:p>
      <w:pPr>
        <w:pStyle w:val="BodyText"/>
      </w:pPr>
    </w:p>
    <w:p>
      <w:pPr>
        <w:pStyle w:val="BodyText"/>
        <w:spacing w:before="11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701344</wp:posOffset>
                </wp:positionH>
                <wp:positionV relativeFrom="paragraph">
                  <wp:posOffset>226800</wp:posOffset>
                </wp:positionV>
                <wp:extent cx="6519545" cy="9525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5195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9545" h="9525">
                              <a:moveTo>
                                <a:pt x="651941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519418" y="9143"/>
                              </a:lnTo>
                              <a:lnTo>
                                <a:pt x="65194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23999pt;margin-top:17.858311pt;width:513.34pt;height:.71999pt;mso-position-horizontal-relative:page;mso-position-vertical-relative:paragraph;z-index:-15727104;mso-wrap-distance-left:0;mso-wrap-distance-right:0" id="docshape25" filled="true" fillcolor="#000000" stroked="false">
                <v:fill type="solid"/>
                <w10:wrap type="topAndBottom"/>
              </v:rect>
            </w:pict>
          </mc:Fallback>
        </mc:AlternateContent>
      </w:r>
    </w:p>
    <w:sectPr>
      <w:pgSz w:w="11910" w:h="16840"/>
      <w:pgMar w:header="550" w:footer="1495" w:top="1720" w:bottom="1700" w:left="10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Tahoma">
    <w:altName w:val="Tahoma"/>
    <w:charset w:val="CC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0048">
              <wp:simplePos x="0" y="0"/>
              <wp:positionH relativeFrom="page">
                <wp:posOffset>701344</wp:posOffset>
              </wp:positionH>
              <wp:positionV relativeFrom="page">
                <wp:posOffset>9604247</wp:posOffset>
              </wp:positionV>
              <wp:extent cx="6519545" cy="1841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51954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9545" h="18415">
                            <a:moveTo>
                              <a:pt x="6519418" y="0"/>
                            </a:moveTo>
                            <a:lnTo>
                              <a:pt x="0" y="0"/>
                            </a:lnTo>
                            <a:lnTo>
                              <a:pt x="0" y="18287"/>
                            </a:lnTo>
                            <a:lnTo>
                              <a:pt x="6519418" y="18287"/>
                            </a:lnTo>
                            <a:lnTo>
                              <a:pt x="651941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23999pt;margin-top:756.23999pt;width:513.34pt;height:1.44pt;mso-position-horizontal-relative:page;mso-position-vertical-relative:page;z-index:-15826432" id="docshape3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0560">
              <wp:simplePos x="0" y="0"/>
              <wp:positionH relativeFrom="page">
                <wp:posOffset>706932</wp:posOffset>
              </wp:positionH>
              <wp:positionV relativeFrom="page">
                <wp:posOffset>9967888</wp:posOffset>
              </wp:positionV>
              <wp:extent cx="1712595" cy="36385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71259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582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надежная</w:t>
                          </w:r>
                          <w:r>
                            <w:rPr>
                              <w:rFonts w:ascii="Tahoma" w:hAnsi="Tahoma"/>
                              <w:b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правовая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784.873108pt;width:134.85pt;height:28.65pt;mso-position-horizontal-relative:page;mso-position-vertical-relative:page;z-index:-15825920" type="#_x0000_t202" id="docshape4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582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надежная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правовая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1072">
              <wp:simplePos x="0" y="0"/>
              <wp:positionH relativeFrom="page">
                <wp:posOffset>3331590</wp:posOffset>
              </wp:positionH>
              <wp:positionV relativeFrom="page">
                <wp:posOffset>10060878</wp:posOffset>
              </wp:positionV>
              <wp:extent cx="1253490" cy="1784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25349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Tahoma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2.329987pt;margin-top:792.195129pt;width:98.7pt;height:14.05pt;mso-position-horizontal-relative:page;mso-position-vertical-relative:page;z-index:-15825408" type="#_x0000_t202" id="docshape5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Tahoma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1584">
              <wp:simplePos x="0" y="0"/>
              <wp:positionH relativeFrom="page">
                <wp:posOffset>6247891</wp:posOffset>
              </wp:positionH>
              <wp:positionV relativeFrom="page">
                <wp:posOffset>10060878</wp:posOffset>
              </wp:positionV>
              <wp:extent cx="966469" cy="17843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966469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Страница</w:t>
                          </w:r>
                          <w:r>
                            <w:rPr>
                              <w:rFonts w:ascii="Tahoma" w:hAnsi="Tahoma"/>
                              <w:spacing w:val="-3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</w:rPr>
                            <w:instrText> PAGE </w:instrText>
                          </w:r>
                          <w:r>
                            <w:rPr>
                              <w:rFonts w:ascii="Tahoma" w:hAnsi="Tahoma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</w:rPr>
                            <w:t>1</w:t>
                          </w:r>
                          <w:r>
                            <w:rPr>
                              <w:rFonts w:ascii="Tahoma" w:hAnsi="Tahoma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t>из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959991pt;margin-top:792.195129pt;width:76.1pt;height:14.05pt;mso-position-horizontal-relative:page;mso-position-vertical-relative:page;z-index:-15824896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</w:rPr>
                      <w:t>Страница</w:t>
                    </w:r>
                    <w:r>
                      <w:rPr>
                        <w:rFonts w:ascii="Tahoma" w:hAnsi="Tahoma"/>
                        <w:spacing w:val="-3"/>
                      </w:rPr>
                      <w:t> </w:t>
                    </w:r>
                    <w:r>
                      <w:rPr>
                        <w:rFonts w:ascii="Tahoma" w:hAnsi="Tahoma"/>
                      </w:rPr>
                      <w:fldChar w:fldCharType="begin"/>
                    </w:r>
                    <w:r>
                      <w:rPr>
                        <w:rFonts w:ascii="Tahoma" w:hAnsi="Tahoma"/>
                      </w:rPr>
                      <w:instrText> PAGE </w:instrText>
                    </w:r>
                    <w:r>
                      <w:rPr>
                        <w:rFonts w:ascii="Tahoma" w:hAnsi="Tahoma"/>
                      </w:rPr>
                      <w:fldChar w:fldCharType="separate"/>
                    </w:r>
                    <w:r>
                      <w:rPr>
                        <w:rFonts w:ascii="Tahoma" w:hAnsi="Tahoma"/>
                      </w:rPr>
                      <w:t>1</w:t>
                    </w:r>
                    <w:r>
                      <w:rPr>
                        <w:rFonts w:ascii="Tahoma" w:hAnsi="Tahoma"/>
                      </w:rPr>
                      <w:fldChar w:fldCharType="end"/>
                    </w:r>
                    <w:r>
                      <w:rPr>
                        <w:rFonts w:ascii="Tahoma" w:hAnsi="Tahoma"/>
                        <w:spacing w:val="-5"/>
                      </w:rPr>
                      <w:t> </w:t>
                    </w:r>
                    <w:r>
                      <w:rPr>
                        <w:rFonts w:ascii="Tahoma" w:hAnsi="Tahoma"/>
                      </w:rPr>
                      <w:t>из</w:t>
                    </w:r>
                    <w:r>
                      <w:rPr>
                        <w:rFonts w:ascii="Tahoma" w:hAnsi="Tahoma"/>
                        <w:spacing w:val="-4"/>
                      </w:rPr>
                      <w:t> </w: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begin"/>
                    </w:r>
                    <w:r>
                      <w:rPr>
                        <w:rFonts w:ascii="Tahoma" w:hAnsi="Tahoma"/>
                        <w:spacing w:val="-10"/>
                      </w:rPr>
                      <w:instrText> NUMPAGES </w:instrTex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separate"/>
                    </w:r>
                    <w:r>
                      <w:rPr>
                        <w:rFonts w:ascii="Tahoma" w:hAnsi="Tahoma"/>
                        <w:spacing w:val="-10"/>
                      </w:rPr>
                      <w:t>3</w: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2096">
              <wp:simplePos x="0" y="0"/>
              <wp:positionH relativeFrom="page">
                <wp:posOffset>706932</wp:posOffset>
              </wp:positionH>
              <wp:positionV relativeFrom="page">
                <wp:posOffset>10665598</wp:posOffset>
              </wp:positionV>
              <wp:extent cx="32384" cy="3937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32384" cy="39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rPr>
                              <w:rFonts w:ascii="Times New Roman"/>
                              <w:sz w:val="2"/>
                            </w:rPr>
                          </w:pPr>
                        </w:p>
                        <w:p>
                          <w:pPr>
                            <w:spacing w:before="0"/>
                            <w:ind w:left="0" w:right="0" w:firstLine="0"/>
                            <w:jc w:val="center"/>
                            <w:rPr>
                              <w:sz w:val="2"/>
                            </w:rPr>
                          </w:pPr>
                          <w:r>
                            <w:rPr>
                              <w:w w:val="95"/>
                              <w:sz w:val="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839.810913pt;width:2.550pt;height:3.1pt;mso-position-horizontal-relative:page;mso-position-vertical-relative:page;z-index:-15824384" type="#_x0000_t202" id="docshape7" filled="false" stroked="false">
              <v:textbox inset="0,0,0,0">
                <w:txbxContent>
                  <w:p>
                    <w:pPr>
                      <w:pStyle w:val="BodyText"/>
                      <w:rPr>
                        <w:rFonts w:ascii="Times New Roman"/>
                        <w:sz w:val="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sz w:val="2"/>
                      </w:rPr>
                    </w:pPr>
                    <w:r>
                      <w:rPr>
                        <w:w w:val="95"/>
                        <w:sz w:val="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4144">
              <wp:simplePos x="0" y="0"/>
              <wp:positionH relativeFrom="page">
                <wp:posOffset>701344</wp:posOffset>
              </wp:positionH>
              <wp:positionV relativeFrom="page">
                <wp:posOffset>9604247</wp:posOffset>
              </wp:positionV>
              <wp:extent cx="6519545" cy="18415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51954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9545" h="18415">
                            <a:moveTo>
                              <a:pt x="6519418" y="0"/>
                            </a:moveTo>
                            <a:lnTo>
                              <a:pt x="0" y="0"/>
                            </a:lnTo>
                            <a:lnTo>
                              <a:pt x="0" y="18287"/>
                            </a:lnTo>
                            <a:lnTo>
                              <a:pt x="6519418" y="18287"/>
                            </a:lnTo>
                            <a:lnTo>
                              <a:pt x="651941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23999pt;margin-top:756.23999pt;width:513.34pt;height:1.44pt;mso-position-horizontal-relative:page;mso-position-vertical-relative:page;z-index:-15822336" id="docshape20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4656">
              <wp:simplePos x="0" y="0"/>
              <wp:positionH relativeFrom="page">
                <wp:posOffset>706932</wp:posOffset>
              </wp:positionH>
              <wp:positionV relativeFrom="page">
                <wp:posOffset>9967888</wp:posOffset>
              </wp:positionV>
              <wp:extent cx="1712595" cy="363855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171259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5821F"/>
                              <w:spacing w:val="-2"/>
                              <w:sz w:val="28"/>
                            </w:rPr>
                            <w:t>КонсультантПлюс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надежная</w:t>
                          </w:r>
                          <w:r>
                            <w:rPr>
                              <w:rFonts w:ascii="Tahoma" w:hAnsi="Tahoma"/>
                              <w:b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правовая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поддержка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784.873108pt;width:134.85pt;height:28.65pt;mso-position-horizontal-relative:page;mso-position-vertical-relative:page;z-index:-15821824" type="#_x0000_t202" id="docshape21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5821F"/>
                        <w:spacing w:val="-2"/>
                        <w:sz w:val="28"/>
                      </w:rPr>
                      <w:t>КонсультантПлюс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надежная</w:t>
                    </w:r>
                    <w:r>
                      <w:rPr>
                        <w:rFonts w:ascii="Tahoma" w:hAnsi="Tahoma"/>
                        <w:b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правовая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поддержка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5168">
              <wp:simplePos x="0" y="0"/>
              <wp:positionH relativeFrom="page">
                <wp:posOffset>3331590</wp:posOffset>
              </wp:positionH>
              <wp:positionV relativeFrom="page">
                <wp:posOffset>10060878</wp:posOffset>
              </wp:positionV>
              <wp:extent cx="1253490" cy="17843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125349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Tahoma"/>
                                <w:b/>
                                <w:color w:val="0000FF"/>
                                <w:spacing w:val="-2"/>
                                <w:sz w:val="20"/>
                              </w:rPr>
                              <w:t>www.consultant.ru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2.329987pt;margin-top:792.195129pt;width:98.7pt;height:14.05pt;mso-position-horizontal-relative:page;mso-position-vertical-relative:page;z-index:-15821312" type="#_x0000_t202" id="docshape2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1">
                      <w:r>
                        <w:rPr>
                          <w:rFonts w:ascii="Tahoma"/>
                          <w:b/>
                          <w:color w:val="0000FF"/>
                          <w:spacing w:val="-2"/>
                          <w:sz w:val="20"/>
                        </w:rPr>
                        <w:t>www.consultant.ru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5680">
              <wp:simplePos x="0" y="0"/>
              <wp:positionH relativeFrom="page">
                <wp:posOffset>6247891</wp:posOffset>
              </wp:positionH>
              <wp:positionV relativeFrom="page">
                <wp:posOffset>10060878</wp:posOffset>
              </wp:positionV>
              <wp:extent cx="966469" cy="17843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966469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9"/>
                            <w:ind w:left="20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Страница</w:t>
                          </w:r>
                          <w:r>
                            <w:rPr>
                              <w:rFonts w:ascii="Tahoma" w:hAnsi="Tahoma"/>
                              <w:spacing w:val="-3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</w:rPr>
                            <w:instrText> PAGE </w:instrText>
                          </w:r>
                          <w:r>
                            <w:rPr>
                              <w:rFonts w:ascii="Tahoma" w:hAnsi="Tahoma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</w:rPr>
                            <w:t>2</w:t>
                          </w:r>
                          <w:r>
                            <w:rPr>
                              <w:rFonts w:ascii="Tahoma" w:hAnsi="Tahoma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spacing w:val="-5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</w:rPr>
                            <w:t>из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Tahoma" w:hAnsi="Tahom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959991pt;margin-top:792.195129pt;width:76.1pt;height:14.05pt;mso-position-horizontal-relative:page;mso-position-vertical-relative:page;z-index:-15820800" type="#_x0000_t202" id="docshape23" filled="false" stroked="false">
              <v:textbox inset="0,0,0,0">
                <w:txbxContent>
                  <w:p>
                    <w:pPr>
                      <w:pStyle w:val="BodyText"/>
                      <w:spacing w:before="19"/>
                      <w:ind w:left="20"/>
                      <w:rPr>
                        <w:rFonts w:ascii="Tahoma" w:hAnsi="Tahoma"/>
                      </w:rPr>
                    </w:pPr>
                    <w:r>
                      <w:rPr>
                        <w:rFonts w:ascii="Tahoma" w:hAnsi="Tahoma"/>
                      </w:rPr>
                      <w:t>Страница</w:t>
                    </w:r>
                    <w:r>
                      <w:rPr>
                        <w:rFonts w:ascii="Tahoma" w:hAnsi="Tahoma"/>
                        <w:spacing w:val="-3"/>
                      </w:rPr>
                      <w:t> </w:t>
                    </w:r>
                    <w:r>
                      <w:rPr>
                        <w:rFonts w:ascii="Tahoma" w:hAnsi="Tahoma"/>
                      </w:rPr>
                      <w:fldChar w:fldCharType="begin"/>
                    </w:r>
                    <w:r>
                      <w:rPr>
                        <w:rFonts w:ascii="Tahoma" w:hAnsi="Tahoma"/>
                      </w:rPr>
                      <w:instrText> PAGE </w:instrText>
                    </w:r>
                    <w:r>
                      <w:rPr>
                        <w:rFonts w:ascii="Tahoma" w:hAnsi="Tahoma"/>
                      </w:rPr>
                      <w:fldChar w:fldCharType="separate"/>
                    </w:r>
                    <w:r>
                      <w:rPr>
                        <w:rFonts w:ascii="Tahoma" w:hAnsi="Tahoma"/>
                      </w:rPr>
                      <w:t>2</w:t>
                    </w:r>
                    <w:r>
                      <w:rPr>
                        <w:rFonts w:ascii="Tahoma" w:hAnsi="Tahoma"/>
                      </w:rPr>
                      <w:fldChar w:fldCharType="end"/>
                    </w:r>
                    <w:r>
                      <w:rPr>
                        <w:rFonts w:ascii="Tahoma" w:hAnsi="Tahoma"/>
                        <w:spacing w:val="-5"/>
                      </w:rPr>
                      <w:t> </w:t>
                    </w:r>
                    <w:r>
                      <w:rPr>
                        <w:rFonts w:ascii="Tahoma" w:hAnsi="Tahoma"/>
                      </w:rPr>
                      <w:t>из</w:t>
                    </w:r>
                    <w:r>
                      <w:rPr>
                        <w:rFonts w:ascii="Tahoma" w:hAnsi="Tahoma"/>
                        <w:spacing w:val="-4"/>
                      </w:rPr>
                      <w:t> </w: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begin"/>
                    </w:r>
                    <w:r>
                      <w:rPr>
                        <w:rFonts w:ascii="Tahoma" w:hAnsi="Tahoma"/>
                        <w:spacing w:val="-10"/>
                      </w:rPr>
                      <w:instrText> NUMPAGES </w:instrTex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separate"/>
                    </w:r>
                    <w:r>
                      <w:rPr>
                        <w:rFonts w:ascii="Tahoma" w:hAnsi="Tahoma"/>
                        <w:spacing w:val="-10"/>
                      </w:rPr>
                      <w:t>3</w:t>
                    </w:r>
                    <w:r>
                      <w:rPr>
                        <w:rFonts w:ascii="Tahoma" w:hAnsi="Tahoma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6192">
              <wp:simplePos x="0" y="0"/>
              <wp:positionH relativeFrom="page">
                <wp:posOffset>706932</wp:posOffset>
              </wp:positionH>
              <wp:positionV relativeFrom="page">
                <wp:posOffset>10665598</wp:posOffset>
              </wp:positionV>
              <wp:extent cx="32384" cy="3937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32384" cy="39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rPr>
                              <w:sz w:val="2"/>
                            </w:rPr>
                          </w:pPr>
                        </w:p>
                        <w:p>
                          <w:pPr>
                            <w:spacing w:before="0"/>
                            <w:ind w:left="0" w:right="0" w:firstLine="0"/>
                            <w:jc w:val="center"/>
                            <w:rPr>
                              <w:sz w:val="2"/>
                            </w:rPr>
                          </w:pPr>
                          <w:r>
                            <w:rPr>
                              <w:w w:val="95"/>
                              <w:sz w:val="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839.810913pt;width:2.550pt;height:3.1pt;mso-position-horizontal-relative:page;mso-position-vertical-relative:page;z-index:-15820288" type="#_x0000_t202" id="docshape24" filled="false" stroked="false">
              <v:textbox inset="0,0,0,0">
                <w:txbxContent>
                  <w:p>
                    <w:pPr>
                      <w:pStyle w:val="BodyText"/>
                      <w:rPr>
                        <w:sz w:val="2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sz w:val="2"/>
                      </w:rPr>
                    </w:pPr>
                    <w:r>
                      <w:rPr>
                        <w:w w:val="95"/>
                        <w:sz w:val="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9024">
              <wp:simplePos x="0" y="0"/>
              <wp:positionH relativeFrom="page">
                <wp:posOffset>4949190</wp:posOffset>
              </wp:positionH>
              <wp:positionV relativeFrom="page">
                <wp:posOffset>391103</wp:posOffset>
              </wp:positionV>
              <wp:extent cx="2266315" cy="2863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66315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7" w:lineRule="exact" w:before="2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>Документ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>предоставлен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ahoma" w:hAnsi="Tahoma"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line="193" w:lineRule="exact" w:before="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Дата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сохранения: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26.09.2024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9.700012pt;margin-top:30.795588pt;width:178.45pt;height:22.55pt;mso-position-horizontal-relative:page;mso-position-vertical-relative:page;z-index:-15827456" type="#_x0000_t202" id="docshape1" filled="false" stroked="false">
              <v:textbox inset="0,0,0,0">
                <w:txbxContent>
                  <w:p>
                    <w:pPr>
                      <w:spacing w:line="217" w:lineRule="exact" w:before="20"/>
                      <w:ind w:left="0" w:right="18" w:firstLine="0"/>
                      <w:jc w:val="righ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Документ</w:t>
                    </w:r>
                    <w:r>
                      <w:rPr>
                        <w:rFonts w:ascii="Tahoma" w:hAnsi="Tahoma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sz w:val="18"/>
                      </w:rPr>
                      <w:t>предоставлен</w:t>
                    </w:r>
                    <w:r>
                      <w:rPr>
                        <w:rFonts w:ascii="Tahoma" w:hAnsi="Tahoma"/>
                        <w:spacing w:val="-4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Tahoma" w:hAnsi="Tahoma"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line="193" w:lineRule="exact" w:before="0"/>
                      <w:ind w:left="0" w:right="18" w:firstLine="0"/>
                      <w:jc w:val="righ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Дата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сохранения: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26.09.2024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89536">
              <wp:simplePos x="0" y="0"/>
              <wp:positionH relativeFrom="page">
                <wp:posOffset>706932</wp:posOffset>
              </wp:positionH>
              <wp:positionV relativeFrom="page">
                <wp:posOffset>619709</wp:posOffset>
              </wp:positionV>
              <wp:extent cx="3004185" cy="1492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00418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Постановление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Правительства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РФ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05.07.2013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568</w:t>
                          </w:r>
                          <w:r>
                            <w:rPr>
                              <w:rFonts w:ascii="Tahoma" w:hAnsi="Tahoma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(ред.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от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48.796059pt;width:236.55pt;height:11.75pt;mso-position-horizontal-relative:page;mso-position-vertical-relative:page;z-index:-15826944" type="#_x0000_t202" id="docshape2" filled="false" stroked="false">
              <v:textbox inset="0,0,0,0">
                <w:txbxContent>
                  <w:p>
                    <w:pPr>
                      <w:spacing w:before="21"/>
                      <w:ind w:left="20" w:right="0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Постановление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Правительства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РФ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от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05.07.2013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N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568</w:t>
                    </w:r>
                    <w:r>
                      <w:rPr>
                        <w:rFonts w:ascii="Tahoma" w:hAnsi="Tahoma"/>
                        <w:spacing w:val="-7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(ред.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от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2608">
              <wp:simplePos x="0" y="0"/>
              <wp:positionH relativeFrom="page">
                <wp:posOffset>701344</wp:posOffset>
              </wp:positionH>
              <wp:positionV relativeFrom="page">
                <wp:posOffset>1083817</wp:posOffset>
              </wp:positionV>
              <wp:extent cx="6519545" cy="18415"/>
              <wp:effectExtent l="0" t="0" r="0" b="0"/>
              <wp:wrapNone/>
              <wp:docPr id="18" name="Graphic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Graphic 18"/>
                    <wps:cNvSpPr/>
                    <wps:spPr>
                      <a:xfrm>
                        <a:off x="0" y="0"/>
                        <a:ext cx="651954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9545" h="18415">
                            <a:moveTo>
                              <a:pt x="6519418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6519418" y="18288"/>
                            </a:lnTo>
                            <a:lnTo>
                              <a:pt x="651941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5.223999pt;margin-top:85.339981pt;width:513.34pt;height:1.44pt;mso-position-horizontal-relative:page;mso-position-vertical-relative:page;z-index:-15823872" id="docshape17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3120">
              <wp:simplePos x="0" y="0"/>
              <wp:positionH relativeFrom="page">
                <wp:posOffset>706932</wp:posOffset>
              </wp:positionH>
              <wp:positionV relativeFrom="page">
                <wp:posOffset>336245</wp:posOffset>
              </wp:positionV>
              <wp:extent cx="2620645" cy="394335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620645" cy="394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Постановление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Правительства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РФ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05.07.2013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568 (ред. от 24.03.2023)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"О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распространении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на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отдельные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категории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гражда...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26.476057pt;width:206.35pt;height:31.05pt;mso-position-horizontal-relative:page;mso-position-vertical-relative:page;z-index:-15823360" type="#_x0000_t202" id="docshape1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Постановление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Правительства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РФ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от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05.07.2013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N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568 (ред. от 24.03.2023)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"О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распространении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на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отдельные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категории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гражда...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3632">
              <wp:simplePos x="0" y="0"/>
              <wp:positionH relativeFrom="page">
                <wp:posOffset>4949190</wp:posOffset>
              </wp:positionH>
              <wp:positionV relativeFrom="page">
                <wp:posOffset>391103</wp:posOffset>
              </wp:positionV>
              <wp:extent cx="2266315" cy="28638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2266315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17" w:lineRule="exact" w:before="2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sz w:val="18"/>
                            </w:rPr>
                            <w:t>Документ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8"/>
                            </w:rPr>
                            <w:t>предоставлен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Tahoma" w:hAnsi="Tahoma"/>
                                <w:color w:val="0000FF"/>
                                <w:spacing w:val="-2"/>
                                <w:sz w:val="18"/>
                              </w:rPr>
                              <w:t>КонсультантПлюс</w:t>
                            </w:r>
                          </w:hyperlink>
                        </w:p>
                        <w:p>
                          <w:pPr>
                            <w:spacing w:line="193" w:lineRule="exact" w:before="0"/>
                            <w:ind w:left="0" w:right="18" w:firstLine="0"/>
                            <w:jc w:val="right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Дата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сохранения: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26.09.2024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700012pt;margin-top:30.795588pt;width:178.45pt;height:22.55pt;mso-position-horizontal-relative:page;mso-position-vertical-relative:page;z-index:-15822848" type="#_x0000_t202" id="docshape19" filled="false" stroked="false">
              <v:textbox inset="0,0,0,0">
                <w:txbxContent>
                  <w:p>
                    <w:pPr>
                      <w:spacing w:line="217" w:lineRule="exact" w:before="20"/>
                      <w:ind w:left="0" w:right="18" w:firstLine="0"/>
                      <w:jc w:val="right"/>
                      <w:rPr>
                        <w:rFonts w:ascii="Tahoma" w:hAnsi="Tahoma"/>
                        <w:sz w:val="18"/>
                      </w:rPr>
                    </w:pPr>
                    <w:r>
                      <w:rPr>
                        <w:rFonts w:ascii="Tahoma" w:hAnsi="Tahoma"/>
                        <w:sz w:val="18"/>
                      </w:rPr>
                      <w:t>Документ</w:t>
                    </w:r>
                    <w:r>
                      <w:rPr>
                        <w:rFonts w:ascii="Tahoma" w:hAnsi="Tahoma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Tahoma" w:hAnsi="Tahoma"/>
                        <w:sz w:val="18"/>
                      </w:rPr>
                      <w:t>предоставлен</w:t>
                    </w:r>
                    <w:r>
                      <w:rPr>
                        <w:rFonts w:ascii="Tahoma" w:hAnsi="Tahoma"/>
                        <w:spacing w:val="-4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Tahoma" w:hAnsi="Tahoma"/>
                          <w:color w:val="0000FF"/>
                          <w:spacing w:val="-2"/>
                          <w:sz w:val="18"/>
                        </w:rPr>
                        <w:t>КонсультантПлюс</w:t>
                      </w:r>
                    </w:hyperlink>
                  </w:p>
                  <w:p>
                    <w:pPr>
                      <w:spacing w:line="193" w:lineRule="exact" w:before="0"/>
                      <w:ind w:left="0" w:right="18" w:firstLine="0"/>
                      <w:jc w:val="right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Дата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z w:val="16"/>
                      </w:rPr>
                      <w:t>сохранения: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26.09.2024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33" w:hanging="2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74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43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78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13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47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82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1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21"/>
      <w:ind w:left="20"/>
    </w:pPr>
    <w:rPr>
      <w:rFonts w:ascii="Tahoma" w:hAnsi="Tahoma" w:eastAsia="Tahoma" w:cs="Tahoma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33" w:right="142" w:firstLine="540"/>
      <w:jc w:val="both"/>
    </w:pPr>
    <w:rPr>
      <w:rFonts w:ascii="Arial" w:hAnsi="Arial" w:eastAsia="Arial" w:cs="Arial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hyperlink" Target="https://login.consultant.ru/link/?req=doc&amp;base=LAW&amp;n=200439&amp;dst=100016" TargetMode="External"/><Relationship Id="rId9" Type="http://schemas.openxmlformats.org/officeDocument/2006/relationships/hyperlink" Target="https://login.consultant.ru/link/?req=doc&amp;base=LAW&amp;n=212927&amp;dst=100005" TargetMode="External"/><Relationship Id="rId10" Type="http://schemas.openxmlformats.org/officeDocument/2006/relationships/hyperlink" Target="https://login.consultant.ru/link/?req=doc&amp;base=LAW&amp;n=466152&amp;dst=100961" TargetMode="External"/><Relationship Id="rId11" Type="http://schemas.openxmlformats.org/officeDocument/2006/relationships/hyperlink" Target="https://login.consultant.ru/link/?req=doc&amp;base=LAW&amp;n=475114&amp;dst=1852" TargetMode="Externa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yperlink" Target="https://login.consultant.ru/link/?req=doc&amp;base=LAW&amp;n=482878&amp;dst=158" TargetMode="External"/><Relationship Id="rId15" Type="http://schemas.openxmlformats.org/officeDocument/2006/relationships/hyperlink" Target="https://login.consultant.ru/link/?req=doc&amp;base=LAW&amp;n=200439&amp;dst=100017" TargetMode="External"/><Relationship Id="rId16" Type="http://schemas.openxmlformats.org/officeDocument/2006/relationships/hyperlink" Target="https://login.consultant.ru/link/?req=doc&amp;base=LAW&amp;n=200439&amp;dst=100019" TargetMode="External"/><Relationship Id="rId17" Type="http://schemas.openxmlformats.org/officeDocument/2006/relationships/hyperlink" Target="https://login.consultant.ru/link/?req=doc&amp;base=LAW&amp;n=482878&amp;dst=71" TargetMode="External"/><Relationship Id="rId18" Type="http://schemas.openxmlformats.org/officeDocument/2006/relationships/hyperlink" Target="https://login.consultant.ru/link/?req=doc&amp;base=LAW&amp;n=200439&amp;dst=100020" TargetMode="External"/><Relationship Id="rId19" Type="http://schemas.openxmlformats.org/officeDocument/2006/relationships/hyperlink" Target="https://login.consultant.ru/link/?req=doc&amp;base=LAW&amp;n=212927&amp;dst=100006" TargetMode="External"/><Relationship Id="rId20" Type="http://schemas.openxmlformats.org/officeDocument/2006/relationships/hyperlink" Target="https://login.consultant.ru/link/?req=doc&amp;base=LAW&amp;n=212927&amp;dst=100007" TargetMode="External"/><Relationship Id="rId2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title>Постановление Правительства РФ от 05.07.2013 N 568(ред. от 24.03.2023)"О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</dc:title>
  <dcterms:created xsi:type="dcterms:W3CDTF">2026-06-25T06:13:58Z</dcterms:created>
  <dcterms:modified xsi:type="dcterms:W3CDTF">2026-06-25T06:13:58Z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2016</vt:lpwstr>
  </property>
</Properties>
</file>